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77EE528D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554C87">
        <w:rPr>
          <w:rFonts w:ascii="UD デジタル 教科書体 NK-R" w:eastAsia="UD デジタル 教科書体 NK-R" w:hAnsi="HG丸ｺﾞｼｯｸM-PRO" w:hint="eastAsia"/>
        </w:rPr>
        <w:t>通訳者</w:t>
      </w:r>
      <w:r w:rsidRPr="009D75DC">
        <w:rPr>
          <w:rFonts w:ascii="UD デジタル 教科書体 NK-R" w:eastAsia="UD デジタル 教科書体 NK-R" w:hAnsi="HG丸ｺﾞｼｯｸM-PRO" w:hint="eastAsia"/>
        </w:rPr>
        <w:t>養成講座</w:t>
      </w:r>
      <w:r w:rsidR="00554C87">
        <w:rPr>
          <w:rFonts w:ascii="UD デジタル 教科書体 NK-R" w:eastAsia="UD デジタル 教科書体 NK-R" w:hAnsi="HG丸ｺﾞｼｯｸM-PRO" w:hint="eastAsia"/>
        </w:rPr>
        <w:t>（手話通訳Ⅰ）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F4E424B" w14:textId="77777777" w:rsidR="00627AC3" w:rsidRPr="00554C87" w:rsidRDefault="00627AC3" w:rsidP="00554C87">
      <w:pPr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4E055F9C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67F64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default" r:id="rId9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19AD5BD9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67F64">
      <w:rPr>
        <w:rFonts w:ascii="UD デジタル 教科書体 NK-R" w:eastAsia="UD デジタル 教科書体 NK-R" w:hAnsi="HG丸ｺﾞｼｯｸM-PRO" w:hint="eastAsia"/>
        <w:sz w:val="32"/>
      </w:rPr>
      <w:t>3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750B737F" w:rsidR="007449A6" w:rsidRPr="009D75DC" w:rsidRDefault="008079E7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夜間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コース</w:t>
    </w:r>
    <w:r>
      <w:rPr>
        <w:rFonts w:ascii="UD デジタル 教科書体 NK-R" w:eastAsia="UD デジタル 教科書体 NK-R" w:hAnsi="HG丸ｺﾞｼｯｸM-PRO" w:hint="eastAsia"/>
        <w:sz w:val="32"/>
        <w:u w:val="double"/>
      </w:rPr>
      <w:t>A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57502"/>
    <w:rsid w:val="001D67ED"/>
    <w:rsid w:val="002073DC"/>
    <w:rsid w:val="002D19A4"/>
    <w:rsid w:val="002F7158"/>
    <w:rsid w:val="003F6D2B"/>
    <w:rsid w:val="004836CF"/>
    <w:rsid w:val="004A7E85"/>
    <w:rsid w:val="005547B6"/>
    <w:rsid w:val="00554C87"/>
    <w:rsid w:val="00560D2F"/>
    <w:rsid w:val="0058777E"/>
    <w:rsid w:val="00627AC3"/>
    <w:rsid w:val="0071108A"/>
    <w:rsid w:val="007449A6"/>
    <w:rsid w:val="007D2852"/>
    <w:rsid w:val="007F0E27"/>
    <w:rsid w:val="008079E7"/>
    <w:rsid w:val="00822A3C"/>
    <w:rsid w:val="00842C9B"/>
    <w:rsid w:val="00867F64"/>
    <w:rsid w:val="008A54EC"/>
    <w:rsid w:val="0091272B"/>
    <w:rsid w:val="00936531"/>
    <w:rsid w:val="00992E30"/>
    <w:rsid w:val="009D75DC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27</cp:revision>
  <cp:lastPrinted>2021-03-09T23:15:00Z</cp:lastPrinted>
  <dcterms:created xsi:type="dcterms:W3CDTF">2015-08-21T01:25:00Z</dcterms:created>
  <dcterms:modified xsi:type="dcterms:W3CDTF">2021-03-09T23:15:00Z</dcterms:modified>
</cp:coreProperties>
</file>